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F4" w:rsidRPr="00C559D4" w:rsidRDefault="00C559D4" w:rsidP="009770EF">
      <w:pPr>
        <w:rPr>
          <w:color w:val="7030A0"/>
          <w:sz w:val="36"/>
          <w:szCs w:val="36"/>
          <w:rFonts w:ascii="Canaro Book" w:hAnsi="Canaro Book" w:cs="Open Sans"/>
        </w:rPr>
      </w:pPr>
      <w:r>
        <w:rPr>
          <w:color w:val="7030A0"/>
          <w:sz w:val="36"/>
          <w:szCs w:val="36"/>
          <w:rFonts w:ascii="Canaro Book" w:hAnsi="Canaro Book"/>
        </w:rPr>
        <w:t xml:space="preserve">DOCUMENT 19.3 SIGNES DE STRESS, DE TRAUMATISME VICARIANT ET D'ÉPUISEMENT PROFESSIONNEL</w:t>
      </w:r>
    </w:p>
    <w:p w:rsidR="00E12601" w:rsidRDefault="00E12601" w:rsidP="009770EF">
      <w:pPr>
        <w:rPr>
          <w:rFonts w:ascii="Tw Cen MT Condensed" w:hAnsi="Tw Cen MT Condensed"/>
          <w:sz w:val="32"/>
        </w:rPr>
      </w:pPr>
    </w:p>
    <w:p w:rsidR="00E12601" w:rsidRPr="00C559D4" w:rsidRDefault="00E12601" w:rsidP="009770EF">
      <w:pPr>
        <w:rPr>
          <w:b/>
          <w:sz w:val="22"/>
          <w:szCs w:val="22"/>
          <w:rFonts w:ascii="Open Sans" w:hAnsi="Open Sans" w:cs="Open Sans"/>
        </w:rPr>
      </w:pPr>
      <w:r>
        <w:rPr>
          <w:b/>
          <w:sz w:val="22"/>
          <w:szCs w:val="22"/>
          <w:rFonts w:ascii="Open Sans" w:hAnsi="Open Sans"/>
        </w:rPr>
        <w:t xml:space="preserve">Signes de stress cumulatif</w:t>
      </w:r>
    </w:p>
    <w:p w:rsidR="00E12601" w:rsidRPr="00C559D4" w:rsidRDefault="00E12601" w:rsidP="009770EF">
      <w:pPr>
        <w:rPr>
          <w:rFonts w:ascii="Open Sans" w:hAnsi="Open Sans" w:cs="Open Sans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2590"/>
        <w:gridCol w:w="2765"/>
        <w:gridCol w:w="2590"/>
        <w:gridCol w:w="2590"/>
        <w:gridCol w:w="2590"/>
      </w:tblGrid>
      <w:tr w:rsidR="00765E8E" w:rsidRPr="00C559D4" w:rsidTr="00765E8E">
        <w:tc>
          <w:tcPr>
            <w:tcW w:w="2590" w:type="dxa"/>
          </w:tcPr>
          <w:p w:rsidR="00765E8E" w:rsidRPr="00C559D4" w:rsidRDefault="00765E8E" w:rsidP="00765E8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Physique</w:t>
            </w:r>
          </w:p>
        </w:tc>
        <w:tc>
          <w:tcPr>
            <w:tcW w:w="2590" w:type="dxa"/>
          </w:tcPr>
          <w:p w:rsidR="00765E8E" w:rsidRPr="00C559D4" w:rsidRDefault="00765E8E" w:rsidP="00765E8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Émotionnel</w:t>
            </w:r>
          </w:p>
        </w:tc>
        <w:tc>
          <w:tcPr>
            <w:tcW w:w="2590" w:type="dxa"/>
          </w:tcPr>
          <w:p w:rsidR="00765E8E" w:rsidRPr="00C559D4" w:rsidRDefault="00765E8E" w:rsidP="00765E8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Comportemental</w:t>
            </w:r>
          </w:p>
        </w:tc>
        <w:tc>
          <w:tcPr>
            <w:tcW w:w="2590" w:type="dxa"/>
          </w:tcPr>
          <w:p w:rsidR="00765E8E" w:rsidRPr="00C559D4" w:rsidRDefault="00765E8E" w:rsidP="00765E8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Cognitif</w:t>
            </w:r>
          </w:p>
        </w:tc>
        <w:tc>
          <w:tcPr>
            <w:tcW w:w="2590" w:type="dxa"/>
          </w:tcPr>
          <w:p w:rsidR="00765E8E" w:rsidRPr="00C559D4" w:rsidRDefault="00765E8E" w:rsidP="00765E8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Spirituel/Philosophique</w:t>
            </w:r>
          </w:p>
        </w:tc>
      </w:tr>
      <w:tr w:rsidR="00765E8E" w:rsidRPr="00C559D4" w:rsidTr="00765E8E">
        <w:tc>
          <w:tcPr>
            <w:tcW w:w="2590" w:type="dxa"/>
          </w:tcPr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Fatigue prolongée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Problèmes psychiques fréquents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Troubles du sommeil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765E8E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Modifications de l'appétit</w:t>
            </w:r>
          </w:p>
        </w:tc>
        <w:tc>
          <w:tcPr>
            <w:tcW w:w="2590" w:type="dxa"/>
          </w:tcPr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Anxiété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Sentiment d'exclusion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Désir d'être seul(e)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Négativisme et cynisme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Méfiance et paranoïa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Dépression et tristesse chronique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Sentiment d'être sous pression ou dépassé(e)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765E8E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Diminution du plaisir</w:t>
            </w:r>
          </w:p>
        </w:tc>
        <w:tc>
          <w:tcPr>
            <w:tcW w:w="2590" w:type="dxa"/>
          </w:tcPr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Irritabilité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Déplacement de la colère, rejet de la faute sur les autres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Réticence à démarrer ou finir des projets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Isolement social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Absentéisme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Refus de prendre des congés ou réticence à le faire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Consommation de drogue, automédication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765E8E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Mépris de la sécurité ou comportement à risque</w:t>
            </w:r>
          </w:p>
        </w:tc>
        <w:tc>
          <w:tcPr>
            <w:tcW w:w="2590" w:type="dxa"/>
          </w:tcPr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Lassitude de réfléchir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Pensées obsessionnelles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Problèmes de concentration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Manque de concentration accru ou perte d'intérêt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Problèmes relatifs aux décisions/priorités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Sentiment d'être indispensable et obsessions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Diminution de la tolérance de l'ambiguïté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Réflexions restreintes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765E8E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Pensées inflexibles et rigides</w:t>
            </w:r>
          </w:p>
        </w:tc>
        <w:tc>
          <w:tcPr>
            <w:tcW w:w="2590" w:type="dxa"/>
          </w:tcPr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Croyances religieuses ou système de valeurs douteux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Remise en cause des principaux aspects de la vie (profession, emploi, style de vie)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Sentiment d'être menacé(e) et persécuté(e)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Désillusion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765E8E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Souci de soi</w:t>
            </w:r>
          </w:p>
        </w:tc>
      </w:tr>
    </w:tbl>
    <w:p w:rsidR="00C559D4" w:rsidRDefault="00C559D4" w:rsidP="00E12601">
      <w:pPr>
        <w:rPr>
          <w:rFonts w:ascii="Open Sans" w:hAnsi="Open Sans" w:cs="Open Sans"/>
          <w:sz w:val="22"/>
          <w:szCs w:val="22"/>
        </w:rPr>
      </w:pPr>
    </w:p>
    <w:p w:rsidR="00E12601" w:rsidRPr="00C559D4" w:rsidRDefault="00E12601" w:rsidP="00E12601">
      <w:pPr>
        <w:rPr>
          <w:b/>
          <w:sz w:val="22"/>
          <w:szCs w:val="22"/>
          <w:rFonts w:ascii="Open Sans" w:hAnsi="Open Sans" w:cs="Open Sans"/>
        </w:rPr>
      </w:pPr>
      <w:r>
        <w:rPr>
          <w:b/>
          <w:sz w:val="22"/>
          <w:szCs w:val="22"/>
          <w:rFonts w:ascii="Open Sans" w:hAnsi="Open Sans"/>
        </w:rPr>
        <w:t xml:space="preserve">Signes de stress à la suite d'un incident grave</w:t>
      </w:r>
    </w:p>
    <w:p w:rsidR="00C15A2C" w:rsidRPr="00C559D4" w:rsidRDefault="00C15A2C" w:rsidP="00E12601">
      <w:pPr>
        <w:rPr>
          <w:rFonts w:ascii="Open Sans" w:hAnsi="Open Sans" w:cs="Open Sans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2695"/>
        <w:gridCol w:w="2485"/>
        <w:gridCol w:w="2735"/>
        <w:gridCol w:w="2520"/>
        <w:gridCol w:w="2515"/>
      </w:tblGrid>
      <w:tr w:rsidR="00E12601" w:rsidRPr="00C559D4" w:rsidTr="5D2DD131">
        <w:tc>
          <w:tcPr>
            <w:tcW w:w="2695" w:type="dxa"/>
          </w:tcPr>
          <w:p w:rsidR="00E12601" w:rsidRPr="00C559D4" w:rsidRDefault="00E12601" w:rsidP="000E7EC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Physique</w:t>
            </w:r>
          </w:p>
        </w:tc>
        <w:tc>
          <w:tcPr>
            <w:tcW w:w="2485" w:type="dxa"/>
          </w:tcPr>
          <w:p w:rsidR="00E12601" w:rsidRPr="00C559D4" w:rsidRDefault="00E12601" w:rsidP="000E7EC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Émotionnel</w:t>
            </w:r>
          </w:p>
        </w:tc>
        <w:tc>
          <w:tcPr>
            <w:tcW w:w="2735" w:type="dxa"/>
          </w:tcPr>
          <w:p w:rsidR="00E12601" w:rsidRPr="00C559D4" w:rsidRDefault="00E12601" w:rsidP="000E7EC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Comportemental</w:t>
            </w:r>
          </w:p>
        </w:tc>
        <w:tc>
          <w:tcPr>
            <w:tcW w:w="2520" w:type="dxa"/>
          </w:tcPr>
          <w:p w:rsidR="00E12601" w:rsidRPr="00C559D4" w:rsidRDefault="00E12601" w:rsidP="000E7EC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Cognitif</w:t>
            </w:r>
          </w:p>
        </w:tc>
        <w:tc>
          <w:tcPr>
            <w:tcW w:w="2515" w:type="dxa"/>
          </w:tcPr>
          <w:p w:rsidR="00E12601" w:rsidRPr="00C559D4" w:rsidRDefault="00E12601" w:rsidP="000E7EC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Spirituel/Philosophique</w:t>
            </w:r>
          </w:p>
        </w:tc>
      </w:tr>
      <w:tr w:rsidR="00E12601" w:rsidRPr="00C559D4" w:rsidTr="5D2DD131">
        <w:tc>
          <w:tcPr>
            <w:tcW w:w="2695" w:type="dxa"/>
          </w:tcPr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Troubles du sommeil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Cauchemars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Maux et douleurs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Nausées, troubles gastro-intestinaux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Modifications de l'appétit et du transit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Suées, frissons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Malaise, vertiges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Tremblements, faiblesse musculaire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Rythme cardiaque élevé, respiration rapide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Mouvements désordonnés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Fatigue extrême et/ou persistante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C15A2C" w:rsidRPr="00C559D4" w:rsidRDefault="00E12601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Maux de tête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Résistance moindre aux rhumes et infections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</w:tc>
        <w:tc>
          <w:tcPr>
            <w:tcW w:w="2485" w:type="dxa"/>
          </w:tcPr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Sautes d'humeur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Engourdissement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Culpabilité/Culpabilité de la survivante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Euphorie, joie de la survivante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Colère, tristesse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Impuissance, sentiment d'être dépassé(e)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Détachement, sentiment d'irréalité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Désorientation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E12601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Sentiment de perte de contrôle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Sautes d'humeur, sentiment d'instabilité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Anxiété, peur de la récidive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Dépression, chagrin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Irritabilité, hostilité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Sentiment de culpabilité, honte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D85080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Fragilité, sentiment de vulnérabilité</w:t>
            </w:r>
          </w:p>
        </w:tc>
        <w:tc>
          <w:tcPr>
            <w:tcW w:w="2735" w:type="dxa"/>
          </w:tcPr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Réaction de sursaut, agitation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Troubles du sommeil et de l'appétit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Difficultés à s'exprimer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Désir de parler constamment de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l'évènement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Disputes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Introversion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Humour noir exagéré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Réactions lentes, tendance aux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accidents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E12601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Incapacité à se reposer ou à lâcher prise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Désir d'éviter de se remémorer l'évènement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Troubles relationnels et sociaux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Difficultés à communiquer avec des « étrangers »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Faible niveau d'activité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D85080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Consommation accrue d'alcool, de drogue</w:t>
            </w:r>
          </w:p>
        </w:tc>
        <w:tc>
          <w:tcPr>
            <w:tcW w:w="2520" w:type="dxa"/>
          </w:tcPr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Problèmes de concentration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Pensées défilant à toute allure et revenant sans cesse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Réflexion lente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Problèmes de mémoire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Confusion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Capacité réduite à résoudre les problèmes</w:t>
            </w:r>
            <w:r>
              <w:rPr>
                <w:rFonts w:ascii="Open Sans" w:hAnsi="Open Sans"/>
              </w:rPr>
              <w:t xml:space="preserve"> 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Difficultés à prendre des décisions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Images et souvenirs intrusifs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E12601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Perte de perspectives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Réactivation des précédents évènements traumatiques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Préoccupations concernant un évènement</w:t>
            </w:r>
          </w:p>
        </w:tc>
        <w:tc>
          <w:tcPr>
            <w:tcW w:w="2515" w:type="dxa"/>
          </w:tcPr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Profonde perte de confiance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5D2DD131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Lutte intérieure du « Pourquoi moi ? »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Cynisme accru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Perte de confiance en soi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Absence de but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Foi renouvelée dans un être supérieur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Questionnement existentiel profond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E12601" w:rsidRPr="00C559D4" w:rsidRDefault="00C15A2C" w:rsidP="00C15A2C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Perte de foi dans l'esprit de coopération de l'homme</w:t>
            </w:r>
          </w:p>
        </w:tc>
      </w:tr>
    </w:tbl>
    <w:p w:rsidR="00E12601" w:rsidRPr="00C559D4" w:rsidRDefault="000F08E5" w:rsidP="00C15A2C">
      <w:pPr>
        <w:rPr>
          <w:sz w:val="22"/>
          <w:szCs w:val="22"/>
          <w:rFonts w:ascii="Open Sans" w:hAnsi="Open Sans" w:cs="Open Sans"/>
        </w:rPr>
      </w:pPr>
      <w:r>
        <w:rPr>
          <w:sz w:val="22"/>
          <w:szCs w:val="22"/>
          <w:rFonts w:ascii="Open Sans" w:hAnsi="Open Sans"/>
        </w:rPr>
        <w:t xml:space="preserve">Adapté de </w:t>
      </w:r>
      <w:r>
        <w:rPr>
          <w:sz w:val="22"/>
          <w:szCs w:val="22"/>
          <w:i/>
          <w:rFonts w:ascii="Open Sans" w:hAnsi="Open Sans"/>
        </w:rPr>
        <w:t xml:space="preserve">Prevention of Professional Burn-out with Care Workers:</w:t>
      </w:r>
      <w:r>
        <w:rPr>
          <w:sz w:val="22"/>
          <w:szCs w:val="22"/>
          <w:i/>
          <w:rFonts w:ascii="Open Sans" w:hAnsi="Open Sans"/>
        </w:rPr>
        <w:t xml:space="preserve"> </w:t>
      </w:r>
      <w:r>
        <w:rPr>
          <w:sz w:val="22"/>
          <w:szCs w:val="22"/>
          <w:i/>
          <w:rFonts w:ascii="Open Sans" w:hAnsi="Open Sans"/>
        </w:rPr>
        <w:t xml:space="preserve">Self-Care and Organizational Care</w:t>
      </w:r>
      <w:r>
        <w:rPr>
          <w:sz w:val="22"/>
          <w:szCs w:val="22"/>
          <w:rFonts w:ascii="Open Sans" w:hAnsi="Open Sans"/>
        </w:rPr>
        <w:t xml:space="preserve"> (Prévention de l'épuisement professionnel chez les intervenants : autoprotection et protection de l'organisme), Admira, 2005</w:t>
      </w:r>
    </w:p>
    <w:p w:rsidR="00C559D4" w:rsidRDefault="00C559D4" w:rsidP="00C15A2C">
      <w:pPr>
        <w:rPr>
          <w:rFonts w:ascii="Open Sans" w:hAnsi="Open Sans" w:cs="Open Sans"/>
          <w:sz w:val="22"/>
          <w:szCs w:val="22"/>
        </w:rPr>
      </w:pPr>
    </w:p>
    <w:p w:rsidR="00E476B1" w:rsidRPr="00C559D4" w:rsidRDefault="00C559D4" w:rsidP="00C559D4">
      <w:pPr>
        <w:spacing w:after="160" w:line="259" w:lineRule="auto"/>
        <w:rPr>
          <w:b/>
          <w:sz w:val="22"/>
          <w:szCs w:val="22"/>
          <w:rFonts w:ascii="Open Sans" w:hAnsi="Open Sans" w:cs="Open Sans"/>
        </w:rPr>
      </w:pPr>
      <w:r>
        <w:rPr>
          <w:b/>
          <w:sz w:val="22"/>
          <w:szCs w:val="22"/>
          <w:rFonts w:ascii="Open Sans" w:hAnsi="Open Sans"/>
        </w:rPr>
        <w:t xml:space="preserve">Signes de traumatisme vicariant</w:t>
      </w:r>
    </w:p>
    <w:p w:rsidR="00E476B1" w:rsidRPr="00C559D4" w:rsidRDefault="00E476B1" w:rsidP="00C15A2C">
      <w:pPr>
        <w:rPr>
          <w:rFonts w:ascii="Open Sans" w:hAnsi="Open Sans" w:cs="Open Sans"/>
          <w:sz w:val="22"/>
          <w:szCs w:val="22"/>
        </w:rPr>
      </w:pPr>
    </w:p>
    <w:tbl>
      <w:tblPr>
        <w:tblStyle w:val="TableTheme"/>
        <w:tblW w:w="12928" w:type="dxa"/>
        <w:tblInd w:w="113" w:type="dxa"/>
        <w:tblLayout w:type="fixed"/>
        <w:tblLook w:val="0220"/>
      </w:tblPr>
      <w:tblGrid>
        <w:gridCol w:w="2982"/>
        <w:gridCol w:w="3539"/>
        <w:gridCol w:w="2977"/>
        <w:gridCol w:w="3430"/>
      </w:tblGrid>
      <w:tr w:rsidR="00863C7A" w:rsidRPr="00C559D4" w:rsidTr="00863C7A">
        <w:trPr>
          <w:trHeight w:val="584"/>
        </w:trPr>
        <w:tc>
          <w:tcPr>
            <w:tcW w:w="2982" w:type="dxa"/>
            <w:hideMark/>
          </w:tcPr>
          <w:p w:rsidR="006D5B9D" w:rsidRPr="00C559D4" w:rsidRDefault="006D5B9D" w:rsidP="006D5B9D">
            <w:pPr>
              <w:rPr>
                <w:rFonts w:ascii="Open Sans" w:hAnsi="Open Sans" w:cs="Open Sans"/>
              </w:rPr>
            </w:pPr>
            <w:r>
              <w:rPr>
                <w:b/>
                <w:bCs/>
                <w:rFonts w:ascii="Open Sans" w:hAnsi="Open Sans"/>
              </w:rPr>
              <w:t xml:space="preserve">Physique</w:t>
            </w:r>
          </w:p>
        </w:tc>
        <w:tc>
          <w:tcPr>
            <w:tcW w:w="3539" w:type="dxa"/>
            <w:hideMark/>
          </w:tcPr>
          <w:p w:rsidR="006D5B9D" w:rsidRPr="00C559D4" w:rsidRDefault="006D5B9D" w:rsidP="006D5B9D">
            <w:pPr>
              <w:rPr>
                <w:rFonts w:ascii="Open Sans" w:hAnsi="Open Sans" w:cs="Open Sans"/>
              </w:rPr>
            </w:pPr>
            <w:r>
              <w:rPr>
                <w:b/>
                <w:bCs/>
                <w:rFonts w:ascii="Open Sans" w:hAnsi="Open Sans"/>
              </w:rPr>
              <w:t xml:space="preserve">Émotionnel</w:t>
            </w:r>
          </w:p>
        </w:tc>
        <w:tc>
          <w:tcPr>
            <w:tcW w:w="2977" w:type="dxa"/>
            <w:hideMark/>
          </w:tcPr>
          <w:p w:rsidR="006D5B9D" w:rsidRPr="00C559D4" w:rsidRDefault="006D5B9D" w:rsidP="006D5B9D">
            <w:pPr>
              <w:rPr>
                <w:rFonts w:ascii="Open Sans" w:hAnsi="Open Sans" w:cs="Open Sans"/>
              </w:rPr>
            </w:pPr>
            <w:r>
              <w:rPr>
                <w:b/>
                <w:bCs/>
                <w:rFonts w:ascii="Open Sans" w:hAnsi="Open Sans"/>
              </w:rPr>
              <w:t xml:space="preserve">Comportemental</w:t>
            </w:r>
          </w:p>
        </w:tc>
        <w:tc>
          <w:tcPr>
            <w:tcW w:w="3430" w:type="dxa"/>
            <w:hideMark/>
          </w:tcPr>
          <w:p w:rsidR="006D5B9D" w:rsidRPr="00C559D4" w:rsidRDefault="006D5B9D" w:rsidP="006D5B9D">
            <w:pPr>
              <w:rPr>
                <w:rFonts w:ascii="Open Sans" w:hAnsi="Open Sans" w:cs="Open Sans"/>
              </w:rPr>
            </w:pPr>
            <w:r>
              <w:rPr>
                <w:b/>
                <w:bCs/>
                <w:rFonts w:ascii="Open Sans" w:hAnsi="Open Sans"/>
              </w:rPr>
              <w:t xml:space="preserve">Cognitif</w:t>
            </w:r>
          </w:p>
        </w:tc>
      </w:tr>
      <w:tr w:rsidR="00863C7A" w:rsidRPr="00C559D4" w:rsidTr="00863C7A">
        <w:trPr>
          <w:trHeight w:val="1542"/>
        </w:trPr>
        <w:tc>
          <w:tcPr>
            <w:tcW w:w="2982" w:type="dxa"/>
            <w:hideMark/>
          </w:tcPr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Troubles du sommeil</w:t>
            </w:r>
          </w:p>
        </w:tc>
        <w:tc>
          <w:tcPr>
            <w:tcW w:w="3539" w:type="dxa"/>
            <w:hideMark/>
          </w:tcPr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Anxiété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Réaction de sursaut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Déni ou indifférence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Dépression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Réveil de ses anciens traumatismes</w:t>
            </w:r>
          </w:p>
        </w:tc>
        <w:tc>
          <w:tcPr>
            <w:tcW w:w="2977" w:type="dxa"/>
            <w:hideMark/>
          </w:tcPr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Isolement social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Addiction (alcool, drogue, jeu, etc.)</w:t>
            </w:r>
          </w:p>
        </w:tc>
        <w:tc>
          <w:tcPr>
            <w:tcW w:w="3430" w:type="dxa"/>
            <w:hideMark/>
          </w:tcPr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Cauchemars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Pensées polarisées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Cynisme viscéral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Obsession des personnes peu recommandables ou des mauvaises choses</w:t>
            </w:r>
          </w:p>
        </w:tc>
      </w:tr>
    </w:tbl>
    <w:p w:rsidR="00863C7A" w:rsidRPr="00C559D4" w:rsidRDefault="00863C7A" w:rsidP="00863C7A">
      <w:pPr>
        <w:ind w:firstLine="720"/>
        <w:rPr>
          <w:sz w:val="22"/>
          <w:szCs w:val="22"/>
          <w:rFonts w:ascii="Open Sans" w:hAnsi="Open Sans" w:cs="Open Sans"/>
        </w:rPr>
      </w:pPr>
      <w:r>
        <w:rPr>
          <w:sz w:val="22"/>
          <w:szCs w:val="22"/>
          <w:rFonts w:ascii="Open Sans" w:hAnsi="Open Sans"/>
        </w:rPr>
        <w:t xml:space="preserve">Concern Worldwide, 2012</w:t>
      </w:r>
    </w:p>
    <w:p w:rsidR="006D5B9D" w:rsidRPr="00C559D4" w:rsidRDefault="006D5B9D" w:rsidP="00C15A2C">
      <w:pPr>
        <w:rPr>
          <w:rFonts w:ascii="Open Sans" w:hAnsi="Open Sans" w:cs="Open Sans"/>
          <w:sz w:val="22"/>
          <w:szCs w:val="22"/>
        </w:rPr>
      </w:pPr>
    </w:p>
    <w:p w:rsidR="00C559D4" w:rsidRDefault="00C559D4">
      <w:pPr>
        <w:spacing w:after="160" w:line="259" w:lineRule="auto"/>
        <w:rPr>
          <w:b/>
          <w:sz w:val="22"/>
          <w:szCs w:val="22"/>
          <w:rFonts w:ascii="Open Sans" w:hAnsi="Open Sans" w:cs="Open Sans"/>
        </w:rPr>
      </w:pPr>
      <w:r>
        <w:br w:type="page"/>
      </w:r>
    </w:p>
    <w:p w:rsidR="00863C7A" w:rsidRDefault="00863C7A" w:rsidP="00C15A2C">
      <w:pPr>
        <w:rPr>
          <w:b/>
          <w:sz w:val="22"/>
          <w:szCs w:val="22"/>
          <w:rFonts w:ascii="Open Sans" w:hAnsi="Open Sans" w:cs="Open Sans"/>
        </w:rPr>
      </w:pPr>
      <w:r>
        <w:rPr>
          <w:b/>
          <w:sz w:val="22"/>
          <w:szCs w:val="22"/>
          <w:rFonts w:ascii="Open Sans" w:hAnsi="Open Sans"/>
        </w:rPr>
        <w:t xml:space="preserve">Signes d'épuisement professionnel</w:t>
      </w:r>
      <w:r>
        <w:rPr>
          <w:b/>
          <w:sz w:val="22"/>
          <w:szCs w:val="22"/>
          <w:rFonts w:ascii="Open Sans" w:hAnsi="Open Sans"/>
        </w:rPr>
        <w:t xml:space="preserve"> </w:t>
      </w:r>
    </w:p>
    <w:p w:rsidR="00C559D4" w:rsidRPr="00C559D4" w:rsidRDefault="00C559D4" w:rsidP="00C15A2C">
      <w:pPr>
        <w:rPr>
          <w:rFonts w:ascii="Open Sans" w:hAnsi="Open Sans" w:cs="Open Sans"/>
          <w:b/>
          <w:sz w:val="22"/>
          <w:szCs w:val="22"/>
        </w:rPr>
      </w:pPr>
    </w:p>
    <w:tbl>
      <w:tblPr>
        <w:tblStyle w:val="TableTheme"/>
        <w:tblW w:w="12923" w:type="dxa"/>
        <w:tblInd w:w="226" w:type="dxa"/>
        <w:tblLayout w:type="fixed"/>
        <w:tblLook w:val="0220"/>
      </w:tblPr>
      <w:tblGrid>
        <w:gridCol w:w="3114"/>
        <w:gridCol w:w="3431"/>
        <w:gridCol w:w="2976"/>
        <w:gridCol w:w="3402"/>
      </w:tblGrid>
      <w:tr w:rsidR="00863C7A" w:rsidRPr="00C559D4" w:rsidTr="00863C7A">
        <w:trPr>
          <w:trHeight w:val="584"/>
        </w:trPr>
        <w:tc>
          <w:tcPr>
            <w:tcW w:w="3114" w:type="dxa"/>
            <w:hideMark/>
          </w:tcPr>
          <w:p w:rsidR="00863C7A" w:rsidRPr="00C559D4" w:rsidRDefault="00863C7A" w:rsidP="00863C7A">
            <w:pPr>
              <w:rPr>
                <w:rFonts w:ascii="Open Sans" w:hAnsi="Open Sans" w:cs="Open Sans"/>
              </w:rPr>
            </w:pPr>
            <w:r>
              <w:rPr>
                <w:b/>
                <w:bCs/>
                <w:rFonts w:ascii="Open Sans" w:hAnsi="Open Sans"/>
              </w:rPr>
              <w:t xml:space="preserve">Physique</w:t>
            </w:r>
          </w:p>
        </w:tc>
        <w:tc>
          <w:tcPr>
            <w:tcW w:w="3431" w:type="dxa"/>
            <w:hideMark/>
          </w:tcPr>
          <w:p w:rsidR="00863C7A" w:rsidRPr="00C559D4" w:rsidRDefault="00863C7A" w:rsidP="00863C7A">
            <w:pPr>
              <w:rPr>
                <w:rFonts w:ascii="Open Sans" w:hAnsi="Open Sans" w:cs="Open Sans"/>
              </w:rPr>
            </w:pPr>
            <w:r>
              <w:rPr>
                <w:b/>
                <w:bCs/>
                <w:rFonts w:ascii="Open Sans" w:hAnsi="Open Sans"/>
              </w:rPr>
              <w:t xml:space="preserve">Émotionnel</w:t>
            </w:r>
          </w:p>
        </w:tc>
        <w:tc>
          <w:tcPr>
            <w:tcW w:w="2976" w:type="dxa"/>
            <w:hideMark/>
          </w:tcPr>
          <w:p w:rsidR="00863C7A" w:rsidRPr="00C559D4" w:rsidRDefault="00863C7A" w:rsidP="00863C7A">
            <w:pPr>
              <w:rPr>
                <w:rFonts w:ascii="Open Sans" w:hAnsi="Open Sans" w:cs="Open Sans"/>
              </w:rPr>
            </w:pPr>
            <w:r>
              <w:rPr>
                <w:b/>
                <w:bCs/>
                <w:rFonts w:ascii="Open Sans" w:hAnsi="Open Sans"/>
              </w:rPr>
              <w:t xml:space="preserve">Comportemental</w:t>
            </w:r>
          </w:p>
        </w:tc>
        <w:tc>
          <w:tcPr>
            <w:tcW w:w="3402" w:type="dxa"/>
            <w:hideMark/>
          </w:tcPr>
          <w:p w:rsidR="00863C7A" w:rsidRPr="00C559D4" w:rsidRDefault="00863C7A" w:rsidP="00863C7A">
            <w:pPr>
              <w:rPr>
                <w:rFonts w:ascii="Open Sans" w:hAnsi="Open Sans" w:cs="Open Sans"/>
              </w:rPr>
            </w:pPr>
            <w:r>
              <w:rPr>
                <w:b/>
                <w:bCs/>
                <w:rFonts w:ascii="Open Sans" w:hAnsi="Open Sans"/>
              </w:rPr>
              <w:t xml:space="preserve">Attitudinal</w:t>
            </w:r>
          </w:p>
        </w:tc>
      </w:tr>
      <w:tr w:rsidR="00863C7A" w:rsidRPr="00C559D4" w:rsidTr="00863C7A">
        <w:trPr>
          <w:trHeight w:val="584"/>
        </w:trPr>
        <w:tc>
          <w:tcPr>
            <w:tcW w:w="3114" w:type="dxa"/>
            <w:hideMark/>
          </w:tcPr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Perte d'énergie, fatigue chronique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Rhumes fréquents et prolongés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Maux de tête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Troubles du sommeil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Ulcères, troubles gastro-intestinaux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Perte ou prise de poids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Poussée d'une maladie préexistante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Blessures dues à un comportement à haut risque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Douleurs musculaires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Syndrome prémenstruel accru</w:t>
            </w:r>
          </w:p>
        </w:tc>
        <w:tc>
          <w:tcPr>
            <w:tcW w:w="3431" w:type="dxa"/>
            <w:hideMark/>
          </w:tcPr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Dépression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Sentiment d'impuissance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Sentiment de paralysie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Irritabilité/Colère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Frustration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Peur de « devenir fou/folle »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Réactions excessives, manque de réaction</w:t>
            </w:r>
          </w:p>
        </w:tc>
        <w:tc>
          <w:tcPr>
            <w:tcW w:w="2976" w:type="dxa"/>
            <w:hideMark/>
          </w:tcPr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Absentéisme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Consommation accrue (caféine, tabac, alcool, drogue)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Lenteur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Difficultés à s'exprimer verbalement ou par écrit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Tendance aux accidents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Performance médiocre, efficacité réduite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Manque de respect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Suractivité ou sous-activité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Baisse de la qualité des services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Refus de prendre des congés ou réticence à le faire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Prise de risque</w:t>
            </w:r>
          </w:p>
        </w:tc>
        <w:tc>
          <w:tcPr>
            <w:tcW w:w="3402" w:type="dxa"/>
            <w:hideMark/>
          </w:tcPr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Désillusion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Moral bas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Focalisation sur les « échecs »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Perte du sens émotionnel du travail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Méfiance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Cynisme à l'égard des collègues et de l'organisme, des bénéficiaires des services, de soi-même et de son propre rôle</w:t>
            </w:r>
          </w:p>
        </w:tc>
      </w:tr>
    </w:tbl>
    <w:p w:rsidR="00863C7A" w:rsidRPr="00C559D4" w:rsidRDefault="00863C7A" w:rsidP="00863C7A">
      <w:pPr>
        <w:ind w:firstLine="720"/>
        <w:rPr>
          <w:sz w:val="22"/>
          <w:szCs w:val="22"/>
          <w:rFonts w:ascii="Open Sans" w:hAnsi="Open Sans" w:cs="Open Sans"/>
        </w:rPr>
      </w:pPr>
      <w:r>
        <w:rPr>
          <w:sz w:val="22"/>
          <w:szCs w:val="22"/>
          <w:rFonts w:ascii="Open Sans" w:hAnsi="Open Sans"/>
        </w:rPr>
        <w:t xml:space="preserve">UNHCR, 2001</w:t>
      </w:r>
    </w:p>
    <w:sectPr w:rsidR="00863C7A" w:rsidRPr="00C559D4" w:rsidSect="00765E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D5D6C"/>
    <w:multiLevelType w:val="hybridMultilevel"/>
    <w:tmpl w:val="83A6E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05C83"/>
    <w:multiLevelType w:val="hybridMultilevel"/>
    <w:tmpl w:val="A0160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93CAB"/>
    <w:multiLevelType w:val="hybridMultilevel"/>
    <w:tmpl w:val="66FAF70C"/>
    <w:lvl w:ilvl="0" w:tplc="1158A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2A0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B28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163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9E3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7E8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4C6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B431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1E3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0CF0ACD"/>
    <w:multiLevelType w:val="hybridMultilevel"/>
    <w:tmpl w:val="0DD4F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46054"/>
    <w:multiLevelType w:val="hybridMultilevel"/>
    <w:tmpl w:val="7884E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572DA0"/>
    <w:multiLevelType w:val="hybridMultilevel"/>
    <w:tmpl w:val="2D90670C"/>
    <w:lvl w:ilvl="0" w:tplc="C3621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0460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66D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98A7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F00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A62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FE0D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52DF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E46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FC26C98"/>
    <w:multiLevelType w:val="hybridMultilevel"/>
    <w:tmpl w:val="B5F6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C31EF"/>
    <w:multiLevelType w:val="hybridMultilevel"/>
    <w:tmpl w:val="AF18D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dirty" w:grammar="dirty"/>
  <w:defaultTabStop w:val="720"/>
  <w:characterSpacingControl w:val="doNotCompress"/>
  <w:compat/>
  <w:rsids>
    <w:rsidRoot w:val="004203F4"/>
    <w:rsid w:val="0002344B"/>
    <w:rsid w:val="000F08E5"/>
    <w:rsid w:val="00266CAB"/>
    <w:rsid w:val="004203F4"/>
    <w:rsid w:val="006727FE"/>
    <w:rsid w:val="006D5B9D"/>
    <w:rsid w:val="00765E8E"/>
    <w:rsid w:val="00863C7A"/>
    <w:rsid w:val="0097146C"/>
    <w:rsid w:val="009770EF"/>
    <w:rsid w:val="00A949B3"/>
    <w:rsid w:val="00C15A2C"/>
    <w:rsid w:val="00C559D4"/>
    <w:rsid w:val="00C900FD"/>
    <w:rsid w:val="00C9638B"/>
    <w:rsid w:val="00D005F2"/>
    <w:rsid w:val="00D85080"/>
    <w:rsid w:val="00DB6B83"/>
    <w:rsid w:val="00E12601"/>
    <w:rsid w:val="00E476B1"/>
    <w:rsid w:val="00EC2856"/>
    <w:rsid w:val="00F72EED"/>
    <w:rsid w:val="5D2DD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46C"/>
    <w:pPr>
      <w:ind w:left="720"/>
      <w:contextualSpacing/>
    </w:pPr>
  </w:style>
  <w:style w:type="table" w:styleId="TableGrid">
    <w:name w:val="Table Grid"/>
    <w:basedOn w:val="TableNormal"/>
    <w:uiPriority w:val="39"/>
    <w:rsid w:val="00765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Theme">
    <w:name w:val="Table Theme"/>
    <w:basedOn w:val="TableNormal"/>
    <w:uiPriority w:val="99"/>
    <w:rsid w:val="00E47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6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554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73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908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8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818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82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868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25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40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39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9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1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85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29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04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83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66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77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53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6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73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78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5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46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92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0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6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6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33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13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6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07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9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71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647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8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9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3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44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69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0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377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3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C212C-D1B3-4DB4-8972-C40E847C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Dalpe</dc:creator>
  <cp:lastModifiedBy>IRCAdmin</cp:lastModifiedBy>
  <cp:revision>2</cp:revision>
  <dcterms:created xsi:type="dcterms:W3CDTF">2017-04-07T21:53:00Z</dcterms:created>
  <dcterms:modified xsi:type="dcterms:W3CDTF">2017-04-07T21:53:00Z</dcterms:modified>
</cp:coreProperties>
</file>